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D06375" w:rsidP="00C51C8C">
      <w:pPr>
        <w:pStyle w:val="Balk1"/>
        <w:ind w:left="0" w:right="-288"/>
        <w:jc w:val="center"/>
        <w:rPr>
          <w:b/>
          <w:noProof/>
          <w:sz w:val="28"/>
          <w:szCs w:val="28"/>
        </w:rPr>
      </w:pPr>
      <w:r w:rsidRPr="000975EA">
        <w:rPr>
          <w:b/>
          <w:noProof/>
          <w:sz w:val="28"/>
          <w:szCs w:val="28"/>
        </w:rPr>
        <w:t>SUR KAYMAKAMLIĞI</w:t>
      </w:r>
    </w:p>
    <w:p w:rsidR="00D06375" w:rsidRDefault="00D06375" w:rsidP="00D06375">
      <w:pPr>
        <w:rPr>
          <w:b/>
          <w:sz w:val="28"/>
          <w:szCs w:val="28"/>
        </w:rPr>
      </w:pPr>
      <w:r w:rsidRPr="000975EA">
        <w:rPr>
          <w:b/>
          <w:sz w:val="28"/>
          <w:szCs w:val="28"/>
        </w:rPr>
        <w:t xml:space="preserve">                        </w:t>
      </w:r>
      <w:r w:rsidR="0033691E">
        <w:rPr>
          <w:b/>
          <w:sz w:val="28"/>
          <w:szCs w:val="28"/>
        </w:rPr>
        <w:t xml:space="preserve">                    Yenievler</w:t>
      </w:r>
      <w:r w:rsidRPr="000975EA">
        <w:rPr>
          <w:b/>
          <w:sz w:val="28"/>
          <w:szCs w:val="28"/>
        </w:rPr>
        <w:t xml:space="preserve"> İlkokulu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4E3D75">
        <w:t>1 (Bir</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33691E">
        <w:t>Yenievler İlkokulu</w:t>
      </w:r>
      <w:r w:rsidR="00B744C0">
        <w:t xml:space="preserve"> Müdürlüğü </w:t>
      </w:r>
      <w:r w:rsidRPr="00904B8E">
        <w:t>kurumsal kimliğine uy</w:t>
      </w:r>
      <w:r w:rsidR="000B1975">
        <w:t>gu</w:t>
      </w:r>
      <w:r w:rsidR="004415E0">
        <w:t xml:space="preserve">n </w:t>
      </w:r>
      <w:r w:rsidR="004E3D75">
        <w:t>olarak çeşitli özelliklerde 1(Bir</w:t>
      </w:r>
      <w:r w:rsidR="000B1975">
        <w:t xml:space="preserve">) </w:t>
      </w:r>
      <w:r w:rsidR="00C51C8C" w:rsidRPr="00F33BAC">
        <w:t>)</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33691E">
        <w:t>Yenievler İlkokulu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33691E">
        <w:t>Yenievler İlkokulu Müdürlüğü</w:t>
      </w:r>
      <w:r w:rsidR="0033691E" w:rsidRPr="00904B8E">
        <w:t xml:space="preserve"> </w:t>
      </w:r>
      <w:r w:rsidR="0033691E">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525240" w:rsidRPr="00904B8E" w:rsidRDefault="00525240" w:rsidP="001F608E">
      <w:pPr>
        <w:pStyle w:val="ListeParagraf"/>
        <w:ind w:left="0"/>
        <w:jc w:val="both"/>
        <w:rPr>
          <w:b/>
          <w:bCs/>
          <w:szCs w:val="24"/>
        </w:rPr>
      </w:pPr>
    </w:p>
    <w:p w:rsidR="00E407E3" w:rsidRDefault="001F608E" w:rsidP="00B1404A">
      <w:pPr>
        <w:pStyle w:val="ListeParagraf"/>
        <w:ind w:left="0"/>
        <w:jc w:val="both"/>
        <w:rPr>
          <w:b/>
          <w:bCs/>
          <w:szCs w:val="24"/>
        </w:rPr>
      </w:pPr>
      <w:r w:rsidRPr="00904B8E">
        <w:rPr>
          <w:b/>
          <w:bCs/>
          <w:szCs w:val="24"/>
        </w:rPr>
        <w:t>Tablo-1</w:t>
      </w:r>
    </w:p>
    <w:tbl>
      <w:tblPr>
        <w:tblpPr w:leftFromText="141" w:rightFromText="141" w:horzAnchor="margin" w:tblpXSpec="center" w:tblpY="252"/>
        <w:tblW w:w="10071" w:type="dxa"/>
        <w:tblCellMar>
          <w:left w:w="70" w:type="dxa"/>
          <w:right w:w="70" w:type="dxa"/>
        </w:tblCellMar>
        <w:tblLook w:val="04A0" w:firstRow="1" w:lastRow="0" w:firstColumn="1" w:lastColumn="0" w:noHBand="0" w:noVBand="1"/>
      </w:tblPr>
      <w:tblGrid>
        <w:gridCol w:w="802"/>
        <w:gridCol w:w="1042"/>
        <w:gridCol w:w="1042"/>
        <w:gridCol w:w="3511"/>
        <w:gridCol w:w="3093"/>
        <w:gridCol w:w="1408"/>
      </w:tblGrid>
      <w:tr w:rsidR="004E3D75" w:rsidRPr="00492BED" w:rsidTr="004E3D75">
        <w:trPr>
          <w:trHeight w:val="342"/>
        </w:trPr>
        <w:tc>
          <w:tcPr>
            <w:tcW w:w="1844" w:type="dxa"/>
            <w:gridSpan w:val="2"/>
            <w:tcBorders>
              <w:top w:val="single" w:sz="4" w:space="0" w:color="auto"/>
              <w:left w:val="single" w:sz="4" w:space="0" w:color="auto"/>
              <w:bottom w:val="single" w:sz="4" w:space="0" w:color="auto"/>
              <w:right w:val="nil"/>
            </w:tcBorders>
            <w:shd w:val="clear" w:color="000000" w:fill="FFCC99"/>
            <w:noWrap/>
            <w:vAlign w:val="center"/>
            <w:hideMark/>
          </w:tcPr>
          <w:p w:rsidR="004E3D75" w:rsidRDefault="004E3D75">
            <w:pPr>
              <w:rPr>
                <w:rFonts w:ascii="Arial TUR" w:hAnsi="Arial TUR" w:cs="Arial TUR"/>
                <w:sz w:val="16"/>
                <w:szCs w:val="16"/>
              </w:rPr>
            </w:pPr>
            <w:r>
              <w:rPr>
                <w:rFonts w:ascii="Arial TUR" w:hAnsi="Arial TUR" w:cs="Arial TUR"/>
                <w:sz w:val="16"/>
                <w:szCs w:val="16"/>
              </w:rPr>
              <w:lastRenderedPageBreak/>
              <w:t>S.NO</w:t>
            </w:r>
          </w:p>
        </w:tc>
        <w:tc>
          <w:tcPr>
            <w:tcW w:w="7646" w:type="dxa"/>
            <w:gridSpan w:val="3"/>
            <w:tcBorders>
              <w:top w:val="single" w:sz="4" w:space="0" w:color="auto"/>
              <w:left w:val="nil"/>
              <w:bottom w:val="single" w:sz="4" w:space="0" w:color="auto"/>
              <w:right w:val="nil"/>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C İ N S İ</w:t>
            </w:r>
          </w:p>
        </w:tc>
        <w:tc>
          <w:tcPr>
            <w:tcW w:w="581" w:type="dxa"/>
            <w:tcBorders>
              <w:top w:val="single" w:sz="4" w:space="0" w:color="auto"/>
              <w:left w:val="nil"/>
              <w:bottom w:val="single" w:sz="4" w:space="0" w:color="auto"/>
              <w:right w:val="nil"/>
            </w:tcBorders>
            <w:shd w:val="clear" w:color="000000" w:fill="FFCC99"/>
            <w:vAlign w:val="center"/>
          </w:tcPr>
          <w:p w:rsidR="004E3D75" w:rsidRDefault="004E3D75">
            <w:pPr>
              <w:jc w:val="center"/>
              <w:rPr>
                <w:rFonts w:ascii="Arial TUR" w:hAnsi="Arial TUR" w:cs="Arial TUR"/>
                <w:sz w:val="20"/>
              </w:rPr>
            </w:pPr>
            <w:r>
              <w:rPr>
                <w:rFonts w:ascii="Arial TUR" w:hAnsi="Arial TUR" w:cs="Arial TUR"/>
                <w:sz w:val="20"/>
              </w:rPr>
              <w:t>ÖZELLİKLERİ</w:t>
            </w:r>
          </w:p>
        </w:tc>
      </w:tr>
      <w:tr w:rsidR="004E3D75" w:rsidRPr="00492BED" w:rsidTr="004E3D75">
        <w:trPr>
          <w:trHeight w:val="435"/>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1</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rPr>
                <w:rFonts w:ascii="Arial TUR" w:hAnsi="Arial TUR" w:cs="Arial TUR"/>
                <w:sz w:val="20"/>
              </w:rPr>
            </w:pPr>
            <w:r>
              <w:rPr>
                <w:rFonts w:ascii="Arial TUR" w:hAnsi="Arial TUR" w:cs="Arial TUR"/>
                <w:sz w:val="20"/>
              </w:rPr>
              <w:t>Taşınabilir ses sistemi</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jc w:val="both"/>
              <w:rPr>
                <w:rFonts w:ascii="Arial TUR" w:hAnsi="Arial TUR" w:cs="Arial TUR"/>
                <w:sz w:val="20"/>
              </w:rPr>
            </w:pPr>
            <w:r>
              <w:rPr>
                <w:rFonts w:ascii="Arial TUR" w:hAnsi="Arial TUR" w:cs="Arial TUR"/>
                <w:sz w:val="20"/>
              </w:rPr>
              <w:t xml:space="preserve">1. KALİTE,BlueTooth ve mikrofon özellikli,tekerlekli, 600 kw gücüne sahip. </w:t>
            </w:r>
          </w:p>
        </w:tc>
        <w:tc>
          <w:tcPr>
            <w:tcW w:w="3093" w:type="dxa"/>
            <w:tcBorders>
              <w:top w:val="nil"/>
              <w:left w:val="nil"/>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ADET</w:t>
            </w:r>
          </w:p>
        </w:tc>
        <w:tc>
          <w:tcPr>
            <w:tcW w:w="581" w:type="dxa"/>
            <w:tcBorders>
              <w:top w:val="nil"/>
              <w:left w:val="nil"/>
              <w:bottom w:val="single" w:sz="4" w:space="0" w:color="auto"/>
              <w:right w:val="single" w:sz="4" w:space="0" w:color="auto"/>
            </w:tcBorders>
            <w:shd w:val="clear" w:color="000000" w:fill="FFCC99"/>
            <w:vAlign w:val="center"/>
          </w:tcPr>
          <w:p w:rsidR="004E3D75" w:rsidRDefault="004E3D75">
            <w:pPr>
              <w:jc w:val="right"/>
              <w:rPr>
                <w:rFonts w:ascii="Arial TUR" w:hAnsi="Arial TUR" w:cs="Arial TUR"/>
                <w:sz w:val="20"/>
              </w:rPr>
            </w:pPr>
            <w:r>
              <w:rPr>
                <w:rFonts w:ascii="Arial TUR" w:hAnsi="Arial TUR" w:cs="Arial TUR"/>
                <w:sz w:val="20"/>
              </w:rPr>
              <w:t>1</w:t>
            </w:r>
          </w:p>
        </w:tc>
      </w:tr>
      <w:tr w:rsidR="004E3D75" w:rsidRPr="00492BED" w:rsidTr="004E3D7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rPr>
                <w:rFonts w:ascii="Arial TUR" w:hAnsi="Arial TUR" w:cs="Arial TUR"/>
                <w:sz w:val="20"/>
              </w:rPr>
            </w:pPr>
            <w:r>
              <w:rPr>
                <w:rFonts w:ascii="Arial TUR" w:hAnsi="Arial TUR" w:cs="Arial TUR"/>
                <w:sz w:val="20"/>
              </w:rPr>
              <w:t> </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jc w:val="both"/>
              <w:rPr>
                <w:rFonts w:ascii="Arial TUR" w:hAnsi="Arial TUR" w:cs="Arial TUR"/>
                <w:sz w:val="20"/>
              </w:rPr>
            </w:pPr>
            <w:r>
              <w:rPr>
                <w:rFonts w:ascii="Arial TUR" w:hAnsi="Arial TUR" w:cs="Arial TUR"/>
                <w:sz w:val="20"/>
              </w:rPr>
              <w:t> </w:t>
            </w:r>
          </w:p>
        </w:tc>
        <w:tc>
          <w:tcPr>
            <w:tcW w:w="3093" w:type="dxa"/>
            <w:tcBorders>
              <w:top w:val="nil"/>
              <w:left w:val="nil"/>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581" w:type="dxa"/>
            <w:tcBorders>
              <w:top w:val="nil"/>
              <w:left w:val="nil"/>
              <w:bottom w:val="single" w:sz="4" w:space="0" w:color="auto"/>
              <w:right w:val="single" w:sz="4" w:space="0" w:color="auto"/>
            </w:tcBorders>
            <w:shd w:val="clear" w:color="000000" w:fill="FFCC99"/>
            <w:vAlign w:val="center"/>
          </w:tcPr>
          <w:p w:rsidR="004E3D75" w:rsidRDefault="004E3D75">
            <w:pPr>
              <w:jc w:val="right"/>
              <w:rPr>
                <w:rFonts w:ascii="Arial TUR" w:hAnsi="Arial TUR" w:cs="Arial TUR"/>
                <w:sz w:val="20"/>
              </w:rPr>
            </w:pPr>
            <w:r>
              <w:rPr>
                <w:rFonts w:ascii="Arial TUR" w:hAnsi="Arial TUR" w:cs="Arial TUR"/>
                <w:sz w:val="20"/>
              </w:rPr>
              <w:t> </w:t>
            </w:r>
          </w:p>
        </w:tc>
      </w:tr>
      <w:tr w:rsidR="004E3D75" w:rsidRPr="00492BED" w:rsidTr="004E3D7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rPr>
                <w:rFonts w:ascii="Arial TUR" w:hAnsi="Arial TUR" w:cs="Arial TUR"/>
                <w:sz w:val="22"/>
                <w:szCs w:val="22"/>
              </w:rPr>
            </w:pPr>
            <w:r>
              <w:rPr>
                <w:rFonts w:ascii="Arial TUR" w:hAnsi="Arial TUR" w:cs="Arial TUR"/>
                <w:sz w:val="22"/>
                <w:szCs w:val="22"/>
              </w:rPr>
              <w:t> </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jc w:val="both"/>
              <w:rPr>
                <w:rFonts w:ascii="Arial TUR" w:hAnsi="Arial TUR" w:cs="Arial TUR"/>
                <w:sz w:val="12"/>
                <w:szCs w:val="12"/>
              </w:rPr>
            </w:pPr>
            <w:r>
              <w:rPr>
                <w:rFonts w:ascii="Arial TUR" w:hAnsi="Arial TUR" w:cs="Arial TUR"/>
                <w:sz w:val="12"/>
                <w:szCs w:val="12"/>
              </w:rPr>
              <w:t> </w:t>
            </w:r>
          </w:p>
        </w:tc>
        <w:tc>
          <w:tcPr>
            <w:tcW w:w="3093" w:type="dxa"/>
            <w:tcBorders>
              <w:top w:val="nil"/>
              <w:left w:val="nil"/>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581" w:type="dxa"/>
            <w:tcBorders>
              <w:top w:val="nil"/>
              <w:left w:val="nil"/>
              <w:bottom w:val="single" w:sz="4" w:space="0" w:color="auto"/>
              <w:right w:val="single" w:sz="4" w:space="0" w:color="auto"/>
            </w:tcBorders>
            <w:shd w:val="clear" w:color="000000" w:fill="FFCC99"/>
            <w:vAlign w:val="center"/>
          </w:tcPr>
          <w:p w:rsidR="004E3D75" w:rsidRDefault="004E3D75">
            <w:pPr>
              <w:jc w:val="right"/>
              <w:rPr>
                <w:rFonts w:ascii="Arial TUR" w:hAnsi="Arial TUR" w:cs="Arial TUR"/>
                <w:sz w:val="20"/>
              </w:rPr>
            </w:pPr>
            <w:r>
              <w:rPr>
                <w:rFonts w:ascii="Arial TUR" w:hAnsi="Arial TUR" w:cs="Arial TUR"/>
                <w:sz w:val="20"/>
              </w:rPr>
              <w:t> </w:t>
            </w:r>
          </w:p>
        </w:tc>
      </w:tr>
      <w:tr w:rsidR="004E3D75" w:rsidRPr="00492BED" w:rsidTr="004E3D7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rPr>
                <w:rFonts w:ascii="Arial TUR" w:hAnsi="Arial TUR" w:cs="Arial TUR"/>
                <w:sz w:val="20"/>
              </w:rPr>
            </w:pPr>
            <w:r>
              <w:rPr>
                <w:rFonts w:ascii="Arial TUR" w:hAnsi="Arial TUR" w:cs="Arial TUR"/>
                <w:sz w:val="20"/>
              </w:rPr>
              <w:t> </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jc w:val="both"/>
              <w:rPr>
                <w:rFonts w:ascii="Arial TUR" w:hAnsi="Arial TUR" w:cs="Arial TUR"/>
                <w:sz w:val="20"/>
              </w:rPr>
            </w:pPr>
            <w:r>
              <w:rPr>
                <w:rFonts w:ascii="Arial TUR" w:hAnsi="Arial TUR" w:cs="Arial TUR"/>
                <w:sz w:val="20"/>
              </w:rPr>
              <w:t> </w:t>
            </w:r>
          </w:p>
        </w:tc>
        <w:tc>
          <w:tcPr>
            <w:tcW w:w="3093" w:type="dxa"/>
            <w:tcBorders>
              <w:top w:val="nil"/>
              <w:left w:val="nil"/>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581" w:type="dxa"/>
            <w:tcBorders>
              <w:top w:val="nil"/>
              <w:left w:val="nil"/>
              <w:bottom w:val="single" w:sz="4" w:space="0" w:color="auto"/>
              <w:right w:val="single" w:sz="4" w:space="0" w:color="auto"/>
            </w:tcBorders>
            <w:shd w:val="clear" w:color="000000" w:fill="FFCC99"/>
            <w:vAlign w:val="center"/>
          </w:tcPr>
          <w:p w:rsidR="004E3D75" w:rsidRDefault="004E3D75">
            <w:pPr>
              <w:jc w:val="right"/>
              <w:rPr>
                <w:rFonts w:ascii="Arial TUR" w:hAnsi="Arial TUR" w:cs="Arial TUR"/>
                <w:sz w:val="20"/>
              </w:rPr>
            </w:pPr>
            <w:r>
              <w:rPr>
                <w:rFonts w:ascii="Arial TUR" w:hAnsi="Arial TUR" w:cs="Arial TUR"/>
                <w:sz w:val="20"/>
              </w:rPr>
              <w:t> </w:t>
            </w:r>
          </w:p>
        </w:tc>
      </w:tr>
      <w:tr w:rsidR="004E3D75" w:rsidRPr="00492BED" w:rsidTr="004E3D7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rPr>
                <w:rFonts w:ascii="Arial TUR" w:hAnsi="Arial TUR" w:cs="Arial TUR"/>
                <w:sz w:val="20"/>
              </w:rPr>
            </w:pPr>
            <w:r>
              <w:rPr>
                <w:rFonts w:ascii="Arial TUR" w:hAnsi="Arial TUR" w:cs="Arial TUR"/>
                <w:sz w:val="20"/>
              </w:rPr>
              <w:t> </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jc w:val="both"/>
              <w:rPr>
                <w:rFonts w:ascii="Arial TUR" w:hAnsi="Arial TUR" w:cs="Arial TUR"/>
                <w:sz w:val="20"/>
              </w:rPr>
            </w:pPr>
            <w:r>
              <w:rPr>
                <w:rFonts w:ascii="Arial TUR" w:hAnsi="Arial TUR" w:cs="Arial TUR"/>
                <w:sz w:val="20"/>
              </w:rPr>
              <w:t> </w:t>
            </w:r>
          </w:p>
        </w:tc>
        <w:tc>
          <w:tcPr>
            <w:tcW w:w="3093" w:type="dxa"/>
            <w:tcBorders>
              <w:top w:val="nil"/>
              <w:left w:val="nil"/>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581" w:type="dxa"/>
            <w:tcBorders>
              <w:top w:val="nil"/>
              <w:left w:val="nil"/>
              <w:bottom w:val="single" w:sz="4" w:space="0" w:color="auto"/>
              <w:right w:val="single" w:sz="4" w:space="0" w:color="auto"/>
            </w:tcBorders>
            <w:shd w:val="clear" w:color="000000" w:fill="FFCC99"/>
            <w:vAlign w:val="center"/>
          </w:tcPr>
          <w:p w:rsidR="004E3D75" w:rsidRDefault="004E3D75">
            <w:pPr>
              <w:jc w:val="right"/>
              <w:rPr>
                <w:rFonts w:ascii="Arial TUR" w:hAnsi="Arial TUR" w:cs="Arial TUR"/>
                <w:sz w:val="20"/>
              </w:rPr>
            </w:pPr>
            <w:r>
              <w:rPr>
                <w:rFonts w:ascii="Arial TUR" w:hAnsi="Arial TUR" w:cs="Arial TUR"/>
                <w:sz w:val="20"/>
              </w:rPr>
              <w:t> </w:t>
            </w:r>
          </w:p>
        </w:tc>
      </w:tr>
      <w:tr w:rsidR="004E3D75" w:rsidRPr="00492BED" w:rsidTr="004E3D7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rPr>
                <w:rFonts w:ascii="Arial TUR" w:hAnsi="Arial TUR" w:cs="Arial TUR"/>
                <w:sz w:val="20"/>
              </w:rPr>
            </w:pPr>
            <w:r>
              <w:rPr>
                <w:rFonts w:ascii="Arial TUR" w:hAnsi="Arial TUR" w:cs="Arial TUR"/>
                <w:sz w:val="20"/>
              </w:rPr>
              <w:t> </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jc w:val="both"/>
              <w:rPr>
                <w:rFonts w:ascii="Arial TUR" w:hAnsi="Arial TUR" w:cs="Arial TUR"/>
                <w:sz w:val="20"/>
              </w:rPr>
            </w:pPr>
            <w:r>
              <w:rPr>
                <w:rFonts w:ascii="Arial TUR" w:hAnsi="Arial TUR" w:cs="Arial TUR"/>
                <w:sz w:val="20"/>
              </w:rPr>
              <w:t> </w:t>
            </w:r>
          </w:p>
        </w:tc>
        <w:tc>
          <w:tcPr>
            <w:tcW w:w="3093" w:type="dxa"/>
            <w:tcBorders>
              <w:top w:val="nil"/>
              <w:left w:val="nil"/>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581" w:type="dxa"/>
            <w:tcBorders>
              <w:top w:val="nil"/>
              <w:left w:val="nil"/>
              <w:bottom w:val="single" w:sz="4" w:space="0" w:color="auto"/>
              <w:right w:val="single" w:sz="4" w:space="0" w:color="auto"/>
            </w:tcBorders>
            <w:shd w:val="clear" w:color="000000" w:fill="FFCC99"/>
            <w:vAlign w:val="center"/>
          </w:tcPr>
          <w:p w:rsidR="004E3D75" w:rsidRDefault="004E3D75">
            <w:pPr>
              <w:jc w:val="right"/>
              <w:rPr>
                <w:rFonts w:ascii="Arial TUR" w:hAnsi="Arial TUR" w:cs="Arial TUR"/>
                <w:sz w:val="20"/>
              </w:rPr>
            </w:pPr>
            <w:r>
              <w:rPr>
                <w:rFonts w:ascii="Arial TUR" w:hAnsi="Arial TUR" w:cs="Arial TUR"/>
                <w:sz w:val="20"/>
              </w:rPr>
              <w:t> </w:t>
            </w:r>
          </w:p>
        </w:tc>
      </w:tr>
      <w:tr w:rsidR="004E3D75" w:rsidRPr="00492BED" w:rsidTr="004E3D7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rPr>
                <w:rFonts w:ascii="Arial TUR" w:hAnsi="Arial TUR" w:cs="Arial TUR"/>
                <w:sz w:val="20"/>
              </w:rPr>
            </w:pPr>
            <w:r>
              <w:rPr>
                <w:rFonts w:ascii="Arial TUR" w:hAnsi="Arial TUR" w:cs="Arial TUR"/>
                <w:sz w:val="20"/>
              </w:rPr>
              <w:t> </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jc w:val="both"/>
              <w:rPr>
                <w:rFonts w:ascii="Arial TUR" w:hAnsi="Arial TUR" w:cs="Arial TUR"/>
                <w:sz w:val="20"/>
              </w:rPr>
            </w:pPr>
            <w:r>
              <w:rPr>
                <w:rFonts w:ascii="Arial TUR" w:hAnsi="Arial TUR" w:cs="Arial TUR"/>
                <w:sz w:val="20"/>
              </w:rPr>
              <w:t> </w:t>
            </w:r>
          </w:p>
        </w:tc>
        <w:tc>
          <w:tcPr>
            <w:tcW w:w="3093" w:type="dxa"/>
            <w:tcBorders>
              <w:top w:val="nil"/>
              <w:left w:val="nil"/>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581" w:type="dxa"/>
            <w:tcBorders>
              <w:top w:val="nil"/>
              <w:left w:val="nil"/>
              <w:bottom w:val="single" w:sz="4" w:space="0" w:color="auto"/>
              <w:right w:val="single" w:sz="4" w:space="0" w:color="auto"/>
            </w:tcBorders>
            <w:shd w:val="clear" w:color="000000" w:fill="FFCC99"/>
            <w:vAlign w:val="center"/>
          </w:tcPr>
          <w:p w:rsidR="004E3D75" w:rsidRDefault="004E3D75">
            <w:pPr>
              <w:jc w:val="right"/>
              <w:rPr>
                <w:rFonts w:ascii="Arial TUR" w:hAnsi="Arial TUR" w:cs="Arial TUR"/>
                <w:sz w:val="20"/>
              </w:rPr>
            </w:pPr>
            <w:r>
              <w:rPr>
                <w:rFonts w:ascii="Arial TUR" w:hAnsi="Arial TUR" w:cs="Arial TUR"/>
                <w:sz w:val="20"/>
              </w:rPr>
              <w:t> </w:t>
            </w:r>
          </w:p>
        </w:tc>
      </w:tr>
      <w:tr w:rsidR="004E3D75" w:rsidRPr="00492BED" w:rsidTr="004E3D7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rPr>
                <w:rFonts w:ascii="Arial TUR" w:hAnsi="Arial TUR" w:cs="Arial TUR"/>
                <w:sz w:val="20"/>
              </w:rPr>
            </w:pPr>
            <w:r>
              <w:rPr>
                <w:rFonts w:ascii="Arial TUR" w:hAnsi="Arial TUR" w:cs="Arial TUR"/>
                <w:sz w:val="20"/>
              </w:rPr>
              <w:t> </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jc w:val="both"/>
              <w:rPr>
                <w:rFonts w:ascii="Arial TUR" w:hAnsi="Arial TUR" w:cs="Arial TUR"/>
                <w:sz w:val="20"/>
              </w:rPr>
            </w:pPr>
            <w:r>
              <w:rPr>
                <w:rFonts w:ascii="Arial TUR" w:hAnsi="Arial TUR" w:cs="Arial TUR"/>
                <w:sz w:val="20"/>
              </w:rPr>
              <w:t> </w:t>
            </w:r>
          </w:p>
        </w:tc>
        <w:tc>
          <w:tcPr>
            <w:tcW w:w="3093" w:type="dxa"/>
            <w:tcBorders>
              <w:top w:val="nil"/>
              <w:left w:val="nil"/>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581" w:type="dxa"/>
            <w:tcBorders>
              <w:top w:val="nil"/>
              <w:left w:val="nil"/>
              <w:bottom w:val="single" w:sz="4" w:space="0" w:color="auto"/>
              <w:right w:val="single" w:sz="4" w:space="0" w:color="auto"/>
            </w:tcBorders>
            <w:shd w:val="clear" w:color="000000" w:fill="FFCC99"/>
            <w:vAlign w:val="center"/>
          </w:tcPr>
          <w:p w:rsidR="004E3D75" w:rsidRDefault="004E3D75">
            <w:pPr>
              <w:jc w:val="right"/>
              <w:rPr>
                <w:rFonts w:ascii="Arial TUR" w:hAnsi="Arial TUR" w:cs="Arial TUR"/>
                <w:sz w:val="20"/>
              </w:rPr>
            </w:pPr>
            <w:r>
              <w:rPr>
                <w:rFonts w:ascii="Arial TUR" w:hAnsi="Arial TUR" w:cs="Arial TUR"/>
                <w:sz w:val="20"/>
              </w:rPr>
              <w:t> </w:t>
            </w:r>
          </w:p>
        </w:tc>
      </w:tr>
      <w:tr w:rsidR="004E3D75" w:rsidRPr="00492BED" w:rsidTr="004E3D75">
        <w:trPr>
          <w:trHeight w:val="270"/>
        </w:trPr>
        <w:tc>
          <w:tcPr>
            <w:tcW w:w="802" w:type="dxa"/>
            <w:tcBorders>
              <w:top w:val="nil"/>
              <w:left w:val="single" w:sz="4" w:space="0" w:color="auto"/>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2084"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rPr>
                <w:rFonts w:ascii="Arial TUR" w:hAnsi="Arial TUR" w:cs="Arial TUR"/>
                <w:sz w:val="20"/>
              </w:rPr>
            </w:pPr>
            <w:r>
              <w:rPr>
                <w:rFonts w:ascii="Arial TUR" w:hAnsi="Arial TUR" w:cs="Arial TUR"/>
                <w:sz w:val="20"/>
              </w:rPr>
              <w:t> </w:t>
            </w:r>
          </w:p>
        </w:tc>
        <w:tc>
          <w:tcPr>
            <w:tcW w:w="3511" w:type="dxa"/>
            <w:tcBorders>
              <w:top w:val="single" w:sz="4" w:space="0" w:color="auto"/>
              <w:left w:val="nil"/>
              <w:bottom w:val="single" w:sz="4" w:space="0" w:color="auto"/>
              <w:right w:val="single" w:sz="4" w:space="0" w:color="000000"/>
            </w:tcBorders>
            <w:shd w:val="clear" w:color="000000" w:fill="FFCC99"/>
            <w:noWrap/>
            <w:vAlign w:val="center"/>
            <w:hideMark/>
          </w:tcPr>
          <w:p w:rsidR="004E3D75" w:rsidRDefault="004E3D75">
            <w:pPr>
              <w:jc w:val="both"/>
              <w:rPr>
                <w:rFonts w:ascii="Arial TUR" w:hAnsi="Arial TUR" w:cs="Arial TUR"/>
                <w:sz w:val="20"/>
              </w:rPr>
            </w:pPr>
            <w:r>
              <w:rPr>
                <w:rFonts w:ascii="Arial TUR" w:hAnsi="Arial TUR" w:cs="Arial TUR"/>
                <w:sz w:val="20"/>
              </w:rPr>
              <w:t> </w:t>
            </w:r>
          </w:p>
        </w:tc>
        <w:tc>
          <w:tcPr>
            <w:tcW w:w="3093" w:type="dxa"/>
            <w:tcBorders>
              <w:top w:val="nil"/>
              <w:left w:val="nil"/>
              <w:bottom w:val="single" w:sz="4" w:space="0" w:color="auto"/>
              <w:right w:val="single" w:sz="4" w:space="0" w:color="auto"/>
            </w:tcBorders>
            <w:shd w:val="clear" w:color="000000" w:fill="FFCC99"/>
            <w:noWrap/>
            <w:vAlign w:val="center"/>
            <w:hideMark/>
          </w:tcPr>
          <w:p w:rsidR="004E3D75" w:rsidRDefault="004E3D75">
            <w:pPr>
              <w:jc w:val="center"/>
              <w:rPr>
                <w:rFonts w:ascii="Arial TUR" w:hAnsi="Arial TUR" w:cs="Arial TUR"/>
                <w:sz w:val="20"/>
              </w:rPr>
            </w:pPr>
            <w:r>
              <w:rPr>
                <w:rFonts w:ascii="Arial TUR" w:hAnsi="Arial TUR" w:cs="Arial TUR"/>
                <w:sz w:val="20"/>
              </w:rPr>
              <w:t> </w:t>
            </w:r>
          </w:p>
        </w:tc>
        <w:tc>
          <w:tcPr>
            <w:tcW w:w="581" w:type="dxa"/>
            <w:tcBorders>
              <w:top w:val="nil"/>
              <w:left w:val="nil"/>
              <w:bottom w:val="single" w:sz="4" w:space="0" w:color="auto"/>
              <w:right w:val="single" w:sz="4" w:space="0" w:color="auto"/>
            </w:tcBorders>
            <w:shd w:val="clear" w:color="000000" w:fill="FFCC99"/>
            <w:vAlign w:val="center"/>
          </w:tcPr>
          <w:p w:rsidR="004E3D75" w:rsidRDefault="004E3D75">
            <w:pPr>
              <w:jc w:val="right"/>
              <w:rPr>
                <w:rFonts w:ascii="Arial TUR" w:hAnsi="Arial TUR" w:cs="Arial TUR"/>
                <w:sz w:val="20"/>
              </w:rPr>
            </w:pPr>
            <w:r>
              <w:rPr>
                <w:rFonts w:ascii="Arial TUR" w:hAnsi="Arial TUR" w:cs="Arial TUR"/>
                <w:sz w:val="20"/>
              </w:rPr>
              <w:t> </w:t>
            </w: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33691E">
        <w:t>Yenievler İlkokulu Müdürlüğü</w:t>
      </w:r>
      <w:r w:rsidR="0033691E" w:rsidRPr="00904B8E">
        <w:rPr>
          <w:szCs w:val="24"/>
        </w:rPr>
        <w:t xml:space="preserve"> </w:t>
      </w:r>
      <w:r w:rsidR="0033691E">
        <w:rPr>
          <w:szCs w:val="24"/>
        </w:rPr>
        <w:t xml:space="preserve">ne </w:t>
      </w:r>
      <w:r w:rsidRPr="00904B8E">
        <w:rPr>
          <w:szCs w:val="24"/>
        </w:rPr>
        <w:t>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B01505">
        <w:rPr>
          <w:b/>
          <w:bCs/>
          <w:szCs w:val="24"/>
        </w:rPr>
        <w:t xml:space="preserve">                              06.12</w:t>
      </w:r>
      <w:r>
        <w:rPr>
          <w:b/>
          <w:bCs/>
          <w:szCs w:val="24"/>
        </w:rPr>
        <w:t>.2022</w:t>
      </w:r>
    </w:p>
    <w:p w:rsidR="007B703A" w:rsidRDefault="007B703A" w:rsidP="00BE6AF9">
      <w:pPr>
        <w:widowControl/>
        <w:jc w:val="both"/>
        <w:rPr>
          <w:b/>
          <w:bCs/>
          <w:szCs w:val="24"/>
        </w:rPr>
      </w:pPr>
      <w:r>
        <w:rPr>
          <w:b/>
          <w:bCs/>
          <w:szCs w:val="24"/>
        </w:rPr>
        <w:t xml:space="preserve">                                                                                                   </w:t>
      </w:r>
      <w:r w:rsidR="0033691E">
        <w:rPr>
          <w:b/>
          <w:bCs/>
          <w:szCs w:val="24"/>
        </w:rPr>
        <w:t xml:space="preserve">                    Ali ANALAY</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A89" w:rsidRDefault="00F02A89">
      <w:r>
        <w:separator/>
      </w:r>
    </w:p>
  </w:endnote>
  <w:endnote w:type="continuationSeparator" w:id="0">
    <w:p w:rsidR="00F02A89" w:rsidRDefault="00F0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4F1B17" w:rsidRDefault="0046735C">
        <w:pPr>
          <w:pStyle w:val="AltBilgi"/>
          <w:jc w:val="center"/>
        </w:pPr>
        <w:r>
          <w:fldChar w:fldCharType="begin"/>
        </w:r>
        <w:r w:rsidR="004F1B17">
          <w:instrText>PAGE   \* MERGEFORMAT</w:instrText>
        </w:r>
        <w:r>
          <w:fldChar w:fldCharType="separate"/>
        </w:r>
        <w:r w:rsidR="009C291A">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A89" w:rsidRDefault="00F02A89">
      <w:r>
        <w:separator/>
      </w:r>
    </w:p>
  </w:footnote>
  <w:footnote w:type="continuationSeparator" w:id="0">
    <w:p w:rsidR="00F02A89" w:rsidRDefault="00F02A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1BB9"/>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41925"/>
    <w:rsid w:val="00341F67"/>
    <w:rsid w:val="00342264"/>
    <w:rsid w:val="0034561D"/>
    <w:rsid w:val="00350EBB"/>
    <w:rsid w:val="00355916"/>
    <w:rsid w:val="00357860"/>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6735C"/>
    <w:rsid w:val="00476723"/>
    <w:rsid w:val="00492BED"/>
    <w:rsid w:val="00492D77"/>
    <w:rsid w:val="004949BD"/>
    <w:rsid w:val="0049681B"/>
    <w:rsid w:val="004A2F63"/>
    <w:rsid w:val="004B4538"/>
    <w:rsid w:val="004C32C9"/>
    <w:rsid w:val="004C472F"/>
    <w:rsid w:val="004C4AE3"/>
    <w:rsid w:val="004D2B43"/>
    <w:rsid w:val="004D411D"/>
    <w:rsid w:val="004D5811"/>
    <w:rsid w:val="004E214E"/>
    <w:rsid w:val="004E310E"/>
    <w:rsid w:val="004E3D75"/>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5EF"/>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61C"/>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C291A"/>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1505"/>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A89"/>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A1B639-C04E-4B3A-B6B1-C4421B1F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899709686">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2460-D23C-4675-943A-1FA24C4F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Yusuf</cp:lastModifiedBy>
  <cp:revision>2</cp:revision>
  <cp:lastPrinted>2019-04-11T11:58:00Z</cp:lastPrinted>
  <dcterms:created xsi:type="dcterms:W3CDTF">2022-12-08T06:05:00Z</dcterms:created>
  <dcterms:modified xsi:type="dcterms:W3CDTF">2022-12-08T06:05:00Z</dcterms:modified>
</cp:coreProperties>
</file>