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3858" w14:textId="77777777" w:rsidR="00173C41" w:rsidRDefault="00EB5F2A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ÖZEKLİ</w:t>
      </w:r>
      <w:r w:rsidR="00173C41">
        <w:rPr>
          <w:b/>
          <w:sz w:val="20"/>
          <w:szCs w:val="20"/>
        </w:rPr>
        <w:t xml:space="preserve"> İLKOKULU 2022 YILI DOĞRUDA</w:t>
      </w:r>
      <w:r w:rsidR="000D1535">
        <w:rPr>
          <w:b/>
          <w:sz w:val="20"/>
          <w:szCs w:val="20"/>
        </w:rPr>
        <w:t xml:space="preserve">N TEMİN DONATIM ve SPOR </w:t>
      </w:r>
      <w:r w:rsidR="00173C41">
        <w:rPr>
          <w:b/>
          <w:sz w:val="20"/>
          <w:szCs w:val="20"/>
        </w:rPr>
        <w:t xml:space="preserve"> MALZEMESİ ALIMI TEKNİK ŞARTNAMESİ</w:t>
      </w:r>
    </w:p>
    <w:p w14:paraId="32AD3E71" w14:textId="77777777" w:rsid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>1. Verilecek olan malzemelerin, 20 nisan 2012 tarih ve sayılı resmiz gazetede yayınlanan Tüketici Ürünlerinin Güvenlik Risklerinin Belirlenmesine İlişkin Tebliğe uygun olması gerekmektedir.</w:t>
      </w:r>
    </w:p>
    <w:p w14:paraId="3B4150EA" w14:textId="77777777" w:rsid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>2. Sağlığa zararlı hiçbir materyal içermemelidir. Malzemelerde su bazlı boya kullanılmış olmalıdır. Malzemeler onaylandıktan en geç 15 ( on beş ) gün teslim edilmelidir. Uygun teklif eren isteklinin vereceği malzemelerin şartnamaye uygun olmadığının tespiti halinde muayne kabul yapılmayıp şartnameye uygun yeni malzeme ile 2( iki ) iş günü içerisinde değiştirilecektir.</w:t>
      </w:r>
    </w:p>
    <w:p w14:paraId="53C9EF02" w14:textId="77777777"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FUTBOL TOPU:</w:t>
      </w:r>
    </w:p>
    <w:p w14:paraId="04E2FCF1" w14:textId="77777777" w:rsidR="00173C41" w:rsidRP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>* El dikişli 5 numara kaliteli futbol topu</w:t>
      </w:r>
    </w:p>
    <w:p w14:paraId="130E5B88" w14:textId="77777777"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BASKETBOL TOPU:</w:t>
      </w:r>
    </w:p>
    <w:p w14:paraId="28DA29CE" w14:textId="77777777" w:rsidR="00173C41" w:rsidRPr="00173C41" w:rsidRDefault="00173C41" w:rsidP="00173C4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>Gözle görülebilir kalitede 7 numara basketbol topu</w:t>
      </w:r>
    </w:p>
    <w:p w14:paraId="54827C8E" w14:textId="77777777"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3) VOLEYBOL TOPU:</w:t>
      </w:r>
    </w:p>
    <w:p w14:paraId="2CF140AF" w14:textId="77777777" w:rsidR="00173C41" w:rsidRP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>* El dikişli gözle görülebilir kalitede 5 numara voleybol topu</w:t>
      </w:r>
    </w:p>
    <w:p w14:paraId="3E4B3F08" w14:textId="77777777" w:rsidR="00173C41" w:rsidRDefault="00EB5F2A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4)</w:t>
      </w:r>
      <w:r w:rsidR="00E101BD">
        <w:rPr>
          <w:b/>
          <w:sz w:val="20"/>
          <w:szCs w:val="20"/>
        </w:rPr>
        <w:t>VOLEYBOL FİLESİ</w:t>
      </w:r>
      <w:r w:rsidR="00173C41">
        <w:rPr>
          <w:b/>
          <w:sz w:val="20"/>
          <w:szCs w:val="20"/>
        </w:rPr>
        <w:t>:</w:t>
      </w:r>
    </w:p>
    <w:p w14:paraId="67BDFE5B" w14:textId="77777777" w:rsidR="00173C41" w:rsidRPr="00173C41" w:rsidRDefault="00173C41" w:rsidP="00173C41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E101BD">
        <w:rPr>
          <w:sz w:val="20"/>
          <w:szCs w:val="20"/>
        </w:rPr>
        <w:t>1 metre genişliğinde 9.50-10 metre uzunluğunda (yan bantları her bir yanındaki 25 ile 50 cm dahil)</w:t>
      </w:r>
    </w:p>
    <w:p w14:paraId="7ED3CAD6" w14:textId="77777777" w:rsidR="00581DAA" w:rsidRDefault="00581DAA"/>
    <w:sectPr w:rsidR="005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41"/>
    <w:rsid w:val="000D1535"/>
    <w:rsid w:val="00173C41"/>
    <w:rsid w:val="00581DAA"/>
    <w:rsid w:val="00A7358A"/>
    <w:rsid w:val="00E101BD"/>
    <w:rsid w:val="00EB5F2A"/>
    <w:rsid w:val="00E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39DF"/>
  <w15:docId w15:val="{BA110527-C2A7-488C-A379-3CB5F81A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Melek</cp:lastModifiedBy>
  <cp:revision>2</cp:revision>
  <dcterms:created xsi:type="dcterms:W3CDTF">2022-11-02T11:32:00Z</dcterms:created>
  <dcterms:modified xsi:type="dcterms:W3CDTF">2022-11-02T11:32:00Z</dcterms:modified>
</cp:coreProperties>
</file>